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747A" w14:textId="0908E697" w:rsidR="00AA2D4C" w:rsidRDefault="00903F5B">
      <w:pPr>
        <w:jc w:val="center"/>
      </w:pPr>
      <w:r>
        <w:rPr>
          <w:noProof/>
        </w:rPr>
        <w:drawing>
          <wp:inline distT="0" distB="0" distL="0" distR="0" wp14:anchorId="46ADE3EB" wp14:editId="516ACB5F">
            <wp:extent cx="3810000" cy="28765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4E8E" w14:textId="77777777" w:rsidR="00AA2D4C" w:rsidRDefault="00AA2D4C"/>
    <w:p w14:paraId="4F9F5615" w14:textId="77777777" w:rsidR="00AA2D4C" w:rsidRDefault="00AA2D4C"/>
    <w:p w14:paraId="2EB63BD2" w14:textId="77777777" w:rsidR="00AA2D4C" w:rsidRDefault="00000000">
      <w:pPr>
        <w:pStyle w:val="Tytu"/>
      </w:pPr>
      <w:r>
        <w:t>Plan działania " Domu nad Stawami" Domu Pomocy Społecznej w Siedlcach na rzecz poprawy zapewniania dostępności osobom ze szczególnymi potrzebami na lata 2025 - 2026</w:t>
      </w:r>
    </w:p>
    <w:p w14:paraId="2021B91D" w14:textId="77777777" w:rsidR="00AA2D4C" w:rsidRDefault="00AA2D4C"/>
    <w:p w14:paraId="48C74E7F" w14:textId="77777777" w:rsidR="00AA2D4C" w:rsidRDefault="00AA2D4C"/>
    <w:p w14:paraId="211B4A7C" w14:textId="77777777" w:rsidR="00AA2D4C" w:rsidRDefault="00AA2D4C"/>
    <w:p w14:paraId="2F05438D" w14:textId="77777777" w:rsidR="00AA2D4C" w:rsidRDefault="00000000">
      <w:pPr>
        <w:jc w:val="right"/>
      </w:pPr>
      <w:r>
        <w:t>Data utworzenia dokumentu</w:t>
      </w:r>
    </w:p>
    <w:p w14:paraId="77FD3D27" w14:textId="77777777" w:rsidR="00AA2D4C" w:rsidRDefault="00000000">
      <w:pPr>
        <w:jc w:val="right"/>
      </w:pPr>
      <w:r>
        <w:t>2025-03-31</w:t>
      </w:r>
    </w:p>
    <w:p w14:paraId="49200591" w14:textId="77777777" w:rsidR="00AA2D4C" w:rsidRDefault="00AA2D4C">
      <w:pPr>
        <w:sectPr w:rsidR="00AA2D4C">
          <w:pgSz w:w="11905" w:h="16837"/>
          <w:pgMar w:top="1440" w:right="1440" w:bottom="1440" w:left="1440" w:header="720" w:footer="720" w:gutter="0"/>
          <w:cols w:space="720"/>
        </w:sectPr>
      </w:pPr>
    </w:p>
    <w:p w14:paraId="6C826404" w14:textId="77777777" w:rsidR="00AA2D4C" w:rsidRDefault="00000000">
      <w:pPr>
        <w:pStyle w:val="Nagwek1"/>
      </w:pPr>
      <w:bookmarkStart w:id="0" w:name="_Toc1"/>
      <w:r>
        <w:lastRenderedPageBreak/>
        <w:t>Spis treści</w:t>
      </w:r>
      <w:bookmarkEnd w:id="0"/>
    </w:p>
    <w:p w14:paraId="6143CD36" w14:textId="77777777" w:rsidR="00AA2D4C" w:rsidRDefault="00AA2D4C"/>
    <w:p w14:paraId="01246FDB" w14:textId="77777777" w:rsidR="00AA2D4C" w:rsidRDefault="00AA2D4C"/>
    <w:p w14:paraId="6DE3D2DD" w14:textId="0F9FFC0E" w:rsidR="00AA2D4C" w:rsidRDefault="00000000">
      <w:pPr>
        <w:tabs>
          <w:tab w:val="right" w:leader="dot" w:pos="9062"/>
        </w:tabs>
        <w:ind w:left="200"/>
        <w:rPr>
          <w:noProof/>
        </w:rPr>
      </w:pPr>
      <w:r>
        <w:fldChar w:fldCharType="begin"/>
      </w:r>
      <w:r>
        <w:instrText>TOC \o 2-3 \h \z \u</w:instrText>
      </w:r>
      <w:r>
        <w:fldChar w:fldCharType="separate"/>
      </w:r>
      <w:hyperlink w:anchor="_Toc2" w:history="1">
        <w:r>
          <w:rPr>
            <w:noProof/>
            <w:sz w:val="24"/>
            <w:szCs w:val="24"/>
          </w:rPr>
          <w:t>Wstęp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81D4BDD" w14:textId="01CF1B95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noProof/>
            <w:sz w:val="24"/>
            <w:szCs w:val="24"/>
          </w:rPr>
          <w:t>Podstawa prawna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6F45218" w14:textId="22DFD98F" w:rsidR="00AA2D4C" w:rsidRDefault="00000000">
      <w:pPr>
        <w:tabs>
          <w:tab w:val="right" w:leader="dot" w:pos="9062"/>
        </w:tabs>
        <w:ind w:left="400"/>
        <w:rPr>
          <w:noProof/>
        </w:rPr>
      </w:pPr>
      <w:hyperlink w:anchor="_Toc4" w:history="1">
        <w:r>
          <w:rPr>
            <w:noProof/>
            <w:sz w:val="24"/>
            <w:szCs w:val="24"/>
          </w:rPr>
          <w:t>Przepisy regulujące sposób funkcjonowania podmiotu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15FE69BE" w14:textId="18CE8D2C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5" w:history="1">
        <w:r>
          <w:rPr>
            <w:noProof/>
            <w:sz w:val="24"/>
            <w:szCs w:val="24"/>
          </w:rPr>
          <w:t>Osoby ze szczególnymi potrzebami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2B5DC9" w14:textId="7A086A48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noProof/>
            <w:sz w:val="24"/>
            <w:szCs w:val="24"/>
          </w:rPr>
          <w:t>Analiza stanu zastanego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06B9D7F7" w14:textId="181C7139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noProof/>
            <w:sz w:val="24"/>
            <w:szCs w:val="24"/>
          </w:rPr>
          <w:t>Dotychczasowe działania na rzecz poprawy dostępności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29EE072" w14:textId="57116C9D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8" w:history="1">
        <w:r>
          <w:rPr>
            <w:noProof/>
            <w:sz w:val="24"/>
            <w:szCs w:val="24"/>
          </w:rPr>
          <w:t>Cel i działania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4415345B" w14:textId="2D79133E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9" w:history="1">
        <w:r>
          <w:rPr>
            <w:noProof/>
            <w:sz w:val="24"/>
            <w:szCs w:val="24"/>
          </w:rPr>
          <w:t>Harmonogram realizacji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7C8650B6" w14:textId="7EF6A791" w:rsidR="00AA2D4C" w:rsidRDefault="00000000">
      <w:pPr>
        <w:tabs>
          <w:tab w:val="right" w:leader="dot" w:pos="9062"/>
        </w:tabs>
        <w:ind w:left="400"/>
        <w:rPr>
          <w:noProof/>
        </w:rPr>
      </w:pPr>
      <w:hyperlink w:anchor="_Toc10" w:history="1">
        <w:r>
          <w:rPr>
            <w:noProof/>
            <w:sz w:val="24"/>
            <w:szCs w:val="24"/>
          </w:rPr>
          <w:t>Dostępność architektoniczna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47D34529" w14:textId="7FC3E169" w:rsidR="00AA2D4C" w:rsidRDefault="00000000">
      <w:pPr>
        <w:tabs>
          <w:tab w:val="right" w:leader="dot" w:pos="9062"/>
        </w:tabs>
        <w:ind w:left="400"/>
        <w:rPr>
          <w:noProof/>
        </w:rPr>
      </w:pPr>
      <w:hyperlink w:anchor="_Toc13" w:history="1">
        <w:r>
          <w:rPr>
            <w:noProof/>
            <w:sz w:val="24"/>
            <w:szCs w:val="24"/>
          </w:rPr>
          <w:t>Dostępność cyfrowa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0F11173B" w14:textId="059D3A2F" w:rsidR="00AA2D4C" w:rsidRDefault="00000000">
      <w:pPr>
        <w:tabs>
          <w:tab w:val="right" w:leader="dot" w:pos="9062"/>
        </w:tabs>
        <w:ind w:left="400"/>
        <w:rPr>
          <w:noProof/>
        </w:rPr>
      </w:pPr>
      <w:hyperlink w:anchor="_Toc14" w:history="1">
        <w:r>
          <w:rPr>
            <w:noProof/>
            <w:sz w:val="24"/>
            <w:szCs w:val="24"/>
          </w:rPr>
          <w:t>Dostępność informacyjno-komunikacyjna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1DB4E40A" w14:textId="21172AC9" w:rsidR="00AA2D4C" w:rsidRDefault="00000000">
      <w:pPr>
        <w:tabs>
          <w:tab w:val="right" w:leader="dot" w:pos="9062"/>
        </w:tabs>
        <w:ind w:left="400"/>
        <w:rPr>
          <w:noProof/>
        </w:rPr>
      </w:pPr>
      <w:hyperlink w:anchor="_Toc19" w:history="1">
        <w:r>
          <w:rPr>
            <w:noProof/>
            <w:sz w:val="24"/>
            <w:szCs w:val="24"/>
          </w:rPr>
          <w:t>Pozostałe działania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_Toc19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14:paraId="3F9D108D" w14:textId="432B39DB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20" w:history="1">
        <w:r>
          <w:rPr>
            <w:noProof/>
            <w:sz w:val="24"/>
            <w:szCs w:val="24"/>
          </w:rPr>
          <w:t>Szacowany koszt realizacji planu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14:paraId="0790BE8D" w14:textId="6FD1F272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21" w:history="1">
        <w:r>
          <w:rPr>
            <w:noProof/>
            <w:sz w:val="24"/>
            <w:szCs w:val="24"/>
          </w:rPr>
          <w:t>Monitoring realizacji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_Toc21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14:paraId="56EAEC15" w14:textId="465D9A63" w:rsidR="00AA2D4C" w:rsidRDefault="00000000">
      <w:pPr>
        <w:tabs>
          <w:tab w:val="right" w:leader="dot" w:pos="9062"/>
        </w:tabs>
        <w:ind w:left="200"/>
        <w:rPr>
          <w:noProof/>
        </w:rPr>
      </w:pPr>
      <w:hyperlink w:anchor="_Toc22" w:history="1">
        <w:r>
          <w:rPr>
            <w:noProof/>
            <w:sz w:val="24"/>
            <w:szCs w:val="24"/>
          </w:rPr>
          <w:t>Wykres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_Toc22 \h</w:instrText>
        </w:r>
        <w:r>
          <w:rPr>
            <w:noProof/>
          </w:rPr>
        </w:r>
        <w:r w:rsidR="00903F5B">
          <w:rPr>
            <w:noProof/>
          </w:rPr>
          <w:fldChar w:fldCharType="separate"/>
        </w:r>
        <w:r w:rsidR="00903F5B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0D6FB8B3" w14:textId="77777777" w:rsidR="00AA2D4C" w:rsidRDefault="00000000">
      <w:r>
        <w:fldChar w:fldCharType="end"/>
      </w:r>
    </w:p>
    <w:p w14:paraId="120D610E" w14:textId="77777777" w:rsidR="00AA2D4C" w:rsidRDefault="00AA2D4C"/>
    <w:p w14:paraId="26510824" w14:textId="77777777" w:rsidR="00AA2D4C" w:rsidRDefault="00AA2D4C"/>
    <w:p w14:paraId="0DB20D72" w14:textId="77777777" w:rsidR="00AA2D4C" w:rsidRDefault="00AA2D4C">
      <w:pPr>
        <w:sectPr w:rsidR="00AA2D4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02BA8305" w14:textId="77777777" w:rsidR="00AA2D4C" w:rsidRDefault="00000000">
      <w:pPr>
        <w:pStyle w:val="Nagwek2"/>
      </w:pPr>
      <w:bookmarkStart w:id="1" w:name="_Toc2"/>
      <w:r>
        <w:lastRenderedPageBreak/>
        <w:t>Wstęp</w:t>
      </w:r>
      <w:bookmarkEnd w:id="1"/>
    </w:p>
    <w:p w14:paraId="4840F78F" w14:textId="77777777" w:rsidR="00AA2D4C" w:rsidRDefault="00000000">
      <w:r>
        <w:t>Przygotowaliśmy plan działania na rzecz poprawy zapewniania dostępności osobom ze szczególnymi potrzebami. Będziemy realizować ten plan, żeby zwiększyć dostępność architektoniczną, cyfrową i informacyjno-komunikacyjną. Poprawi to jakość życia osób ze szczególnymi potrzebami, na przykład osób z niepełnosprawnością i seniorów. Przygotowaliśmy ten plan zgodnie z wymaganiami ustawy z dnia 19 lipca 2019 r. o zapewnianiu dostępności osobom ze szczególnymi potrzebami.</w:t>
      </w:r>
      <w:r>
        <w:br/>
        <w:t>Plan obejmuje 2 obszary dostępności:</w:t>
      </w:r>
    </w:p>
    <w:p w14:paraId="7F661140" w14:textId="77777777" w:rsidR="00AA2D4C" w:rsidRDefault="00000000">
      <w:pPr>
        <w:numPr>
          <w:ilvl w:val="0"/>
          <w:numId w:val="1"/>
        </w:numPr>
      </w:pPr>
      <w:r>
        <w:t>dostępność architektoniczna,</w:t>
      </w:r>
    </w:p>
    <w:p w14:paraId="09B0AF1A" w14:textId="77777777" w:rsidR="00AA2D4C" w:rsidRDefault="00000000">
      <w:pPr>
        <w:numPr>
          <w:ilvl w:val="0"/>
          <w:numId w:val="1"/>
        </w:numPr>
      </w:pPr>
      <w:r>
        <w:t>dostępność informacyjno- komunikacyjna,</w:t>
      </w:r>
    </w:p>
    <w:p w14:paraId="5A3A2CD2" w14:textId="77777777" w:rsidR="00AA2D4C" w:rsidRDefault="00000000">
      <w:r>
        <w:t>Jeżeli nie mogliśmy przyporządkować działania do rodzaju dostępności, umieszczaliśmy je w obszarze "pozostałe działania". Znajdziesz tam działania dotyczące na przykład:</w:t>
      </w:r>
    </w:p>
    <w:p w14:paraId="04D64CDC" w14:textId="77777777" w:rsidR="00AA2D4C" w:rsidRDefault="00000000">
      <w:pPr>
        <w:numPr>
          <w:ilvl w:val="0"/>
          <w:numId w:val="2"/>
        </w:numPr>
      </w:pPr>
      <w:r>
        <w:t>działań związanych z zatrudnieniem (rekrutacja, miejsca pracy)</w:t>
      </w:r>
    </w:p>
    <w:p w14:paraId="2C4F3BDC" w14:textId="77777777" w:rsidR="00AA2D4C" w:rsidRDefault="00000000">
      <w:pPr>
        <w:numPr>
          <w:ilvl w:val="0"/>
          <w:numId w:val="2"/>
        </w:numPr>
      </w:pPr>
      <w:r>
        <w:t>współpracy z organizacjami pozarządowymi;</w:t>
      </w:r>
    </w:p>
    <w:p w14:paraId="76B839A4" w14:textId="77777777" w:rsidR="00AA2D4C" w:rsidRDefault="00000000">
      <w:pPr>
        <w:numPr>
          <w:ilvl w:val="0"/>
          <w:numId w:val="2"/>
        </w:numPr>
      </w:pPr>
      <w:r>
        <w:t>szkolenia pracowników;</w:t>
      </w:r>
    </w:p>
    <w:p w14:paraId="148836CD" w14:textId="77777777" w:rsidR="00AA2D4C" w:rsidRDefault="00000000">
      <w:pPr>
        <w:numPr>
          <w:ilvl w:val="0"/>
          <w:numId w:val="2"/>
        </w:numPr>
      </w:pPr>
      <w:r>
        <w:t>informowania o działaniach na rzecz dostępności;</w:t>
      </w:r>
    </w:p>
    <w:p w14:paraId="48AB1171" w14:textId="77777777" w:rsidR="00AA2D4C" w:rsidRDefault="00000000">
      <w:pPr>
        <w:numPr>
          <w:ilvl w:val="0"/>
          <w:numId w:val="2"/>
        </w:numPr>
      </w:pPr>
      <w:r>
        <w:t>podnoszenia jakości obsługi klientów.</w:t>
      </w:r>
    </w:p>
    <w:p w14:paraId="65C8F404" w14:textId="77777777" w:rsidR="00AA2D4C" w:rsidRDefault="00000000">
      <w:r>
        <w:t>W dalszej części planu stosujemy nazwę podmiot, która określa naszą instytucję.</w:t>
      </w:r>
    </w:p>
    <w:p w14:paraId="694620BB" w14:textId="77777777" w:rsidR="00AA2D4C" w:rsidRDefault="00AA2D4C">
      <w:pPr>
        <w:spacing w:after="250"/>
      </w:pPr>
    </w:p>
    <w:p w14:paraId="426299A0" w14:textId="77777777" w:rsidR="00AA2D4C" w:rsidRDefault="00000000">
      <w:pPr>
        <w:pStyle w:val="Nagwek2"/>
      </w:pPr>
      <w:bookmarkStart w:id="2" w:name="_Toc3"/>
      <w:r>
        <w:t>Podstawa prawna</w:t>
      </w:r>
      <w:bookmarkEnd w:id="2"/>
    </w:p>
    <w:p w14:paraId="5BAC53FC" w14:textId="77777777" w:rsidR="00AA2D4C" w:rsidRDefault="00000000">
      <w:r>
        <w:t>Podstawą prawną do przygotowania planu na rzecz poprawy dostępności jest Ustawa z dnia 19 lipca 2019 r. o zapewnianiu dostępności osobom ze szczególnymi potrzebami (Dz. U. 2019 poz. 1696).</w:t>
      </w:r>
    </w:p>
    <w:p w14:paraId="7D1EC19C" w14:textId="77777777" w:rsidR="00AA2D4C" w:rsidRDefault="00000000">
      <w:r>
        <w:t>Ustawa jest powiązana z Konwencją ONZ o prawach osób z niepełnosprawnościami sporządzoną w Nowym Jorku 13 grudnia 2006 r. (Dz.U. 2012 poz.1169).</w:t>
      </w:r>
    </w:p>
    <w:p w14:paraId="1FF6806D" w14:textId="77777777" w:rsidR="00AA2D4C" w:rsidRDefault="00000000">
      <w:r>
        <w:t>Inne ustawy dotyczące dostępności:</w:t>
      </w:r>
    </w:p>
    <w:p w14:paraId="4EA987B9" w14:textId="77777777" w:rsidR="00AA2D4C" w:rsidRDefault="00000000">
      <w:pPr>
        <w:numPr>
          <w:ilvl w:val="0"/>
          <w:numId w:val="3"/>
        </w:numPr>
      </w:pPr>
      <w:r>
        <w:t>ustawa z dnia 4 kwietnia 2019 r. o dostępności cyfrowej stron internetowych i aplikacji mobilnych podmiotów publicznych (Dz. U. 2019 poz. 848),</w:t>
      </w:r>
    </w:p>
    <w:p w14:paraId="58C8B1E7" w14:textId="77777777" w:rsidR="00AA2D4C" w:rsidRDefault="00000000">
      <w:pPr>
        <w:numPr>
          <w:ilvl w:val="0"/>
          <w:numId w:val="3"/>
        </w:numPr>
      </w:pPr>
      <w:r>
        <w:t>ustawa z dnia 19 sierpnia 2011 r. o języku migowym i innych środkach komunikowania się Dz.U. 2011 Nr 209 poz. 1243).</w:t>
      </w:r>
    </w:p>
    <w:p w14:paraId="265DC1C3" w14:textId="77777777" w:rsidR="00AA2D4C" w:rsidRDefault="00000000">
      <w:r>
        <w:lastRenderedPageBreak/>
        <w:t>Przy tworzeniu planu uznaliśmy za istotne jeszcze inne ustawy, rozporządzenia i przepisy wewnętrzne. Część z nich dotyczy wprost dostępności, a część sposobu naszego działania.</w:t>
      </w:r>
    </w:p>
    <w:p w14:paraId="75DF1D52" w14:textId="77777777" w:rsidR="00AA2D4C" w:rsidRDefault="00AA2D4C">
      <w:pPr>
        <w:spacing w:after="250"/>
      </w:pPr>
    </w:p>
    <w:p w14:paraId="0B74B792" w14:textId="77777777" w:rsidR="00AA2D4C" w:rsidRDefault="00000000">
      <w:pPr>
        <w:pStyle w:val="Nagwek3"/>
      </w:pPr>
      <w:bookmarkStart w:id="3" w:name="_Toc4"/>
      <w:r>
        <w:t>Przepisy regulujące sposób funkcjonowania podmiotu</w:t>
      </w:r>
      <w:bookmarkEnd w:id="3"/>
    </w:p>
    <w:p w14:paraId="17B31B5B" w14:textId="77777777" w:rsidR="00AA2D4C" w:rsidRDefault="00000000">
      <w:pPr>
        <w:numPr>
          <w:ilvl w:val="0"/>
          <w:numId w:val="4"/>
        </w:numPr>
      </w:pPr>
      <w:r>
        <w:t>Regulamin Organizacyjny " Domu nad Stawami" DPS wprow. Zarządzeniem Nr 309/2023 Prezydenta Miasta Siedlce z dnia 04 października 2023 r.</w:t>
      </w:r>
    </w:p>
    <w:p w14:paraId="4D2D3831" w14:textId="77777777" w:rsidR="00AA2D4C" w:rsidRDefault="00000000">
      <w:pPr>
        <w:numPr>
          <w:ilvl w:val="0"/>
          <w:numId w:val="4"/>
        </w:numPr>
      </w:pPr>
      <w:r>
        <w:t>Rozporządzenie Ministra Pracy i Polityki Społecznej z dnia 23 sierpnia 2012 w sprawie domów pomocy społecznej( dz.U. 2018 poz. 734, ze zm.)</w:t>
      </w:r>
    </w:p>
    <w:p w14:paraId="5AD18A3D" w14:textId="77777777" w:rsidR="00AA2D4C" w:rsidRDefault="00000000">
      <w:pPr>
        <w:numPr>
          <w:ilvl w:val="0"/>
          <w:numId w:val="4"/>
        </w:numPr>
      </w:pPr>
      <w:r>
        <w:t>Statut Domu nadanego uchwałą Nr XIV/301/20211 Rady Miasta Siedlce z dnia 28listopada 2011 r.</w:t>
      </w:r>
    </w:p>
    <w:p w14:paraId="33B12937" w14:textId="77777777" w:rsidR="00AA2D4C" w:rsidRDefault="00000000">
      <w:pPr>
        <w:numPr>
          <w:ilvl w:val="0"/>
          <w:numId w:val="4"/>
        </w:numPr>
      </w:pPr>
      <w:r>
        <w:t>Ustawa  dnia 27 sierpnia 2009 r o finansach publicznych ( dz.U. z 2021 r., poz. 305)</w:t>
      </w:r>
    </w:p>
    <w:p w14:paraId="2E8701C4" w14:textId="77777777" w:rsidR="00AA2D4C" w:rsidRDefault="00000000">
      <w:pPr>
        <w:numPr>
          <w:ilvl w:val="0"/>
          <w:numId w:val="4"/>
        </w:numPr>
      </w:pPr>
      <w:r>
        <w:t>Ustawa z dnia 12 marca 2004 r.o pomocy społecznej (Dz.U. z 2020 r., poz. 1876,2369)</w:t>
      </w:r>
    </w:p>
    <w:p w14:paraId="0C5B8D6E" w14:textId="77777777" w:rsidR="00AA2D4C" w:rsidRDefault="00AA2D4C">
      <w:pPr>
        <w:spacing w:after="250"/>
      </w:pPr>
    </w:p>
    <w:p w14:paraId="2F4D648B" w14:textId="77777777" w:rsidR="00AA2D4C" w:rsidRDefault="00000000">
      <w:pPr>
        <w:pStyle w:val="Nagwek2"/>
      </w:pPr>
      <w:bookmarkStart w:id="4" w:name="_Toc5"/>
      <w:r>
        <w:t>Osoby ze szczególnymi potrzebami</w:t>
      </w:r>
      <w:bookmarkEnd w:id="4"/>
    </w:p>
    <w:p w14:paraId="4716E916" w14:textId="77777777" w:rsidR="00AA2D4C" w:rsidRDefault="00000000">
      <w:r>
        <w:t>Na potrzeby planu przyjęliśmy, że "osoba ze szczególnymi potrzebami” to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54F8BA7F" w14:textId="77777777" w:rsidR="00AA2D4C" w:rsidRDefault="00000000">
      <w:r>
        <w:t>Taka definicja oznacza, że są to osoby z niepełnosprawnością, ale także inne osoby, na przykład:</w:t>
      </w:r>
    </w:p>
    <w:p w14:paraId="65177B3E" w14:textId="77777777" w:rsidR="00AA2D4C" w:rsidRDefault="00000000">
      <w:pPr>
        <w:numPr>
          <w:ilvl w:val="0"/>
          <w:numId w:val="9"/>
        </w:numPr>
      </w:pPr>
      <w:r>
        <w:t>poruszające się na wózku lub o kulach,</w:t>
      </w:r>
    </w:p>
    <w:p w14:paraId="50DFE2F2" w14:textId="77777777" w:rsidR="00AA2D4C" w:rsidRDefault="00000000">
      <w:pPr>
        <w:numPr>
          <w:ilvl w:val="0"/>
          <w:numId w:val="9"/>
        </w:numPr>
      </w:pPr>
      <w:r>
        <w:t>niewidome i słabowidzące,</w:t>
      </w:r>
    </w:p>
    <w:p w14:paraId="38124D8F" w14:textId="77777777" w:rsidR="00AA2D4C" w:rsidRDefault="00000000">
      <w:pPr>
        <w:numPr>
          <w:ilvl w:val="0"/>
          <w:numId w:val="9"/>
        </w:numPr>
      </w:pPr>
      <w:r>
        <w:t>z niepełnosprawnością słuchu, Głusi,</w:t>
      </w:r>
    </w:p>
    <w:p w14:paraId="31363327" w14:textId="77777777" w:rsidR="00AA2D4C" w:rsidRDefault="00000000">
      <w:pPr>
        <w:numPr>
          <w:ilvl w:val="0"/>
          <w:numId w:val="9"/>
        </w:numPr>
      </w:pPr>
      <w:r>
        <w:t>głuchoniewidome – z jednoczesnym uszkodzeniem wzroku i słuchu,</w:t>
      </w:r>
    </w:p>
    <w:p w14:paraId="07552E99" w14:textId="77777777" w:rsidR="00AA2D4C" w:rsidRDefault="00000000">
      <w:pPr>
        <w:numPr>
          <w:ilvl w:val="0"/>
          <w:numId w:val="9"/>
        </w:numPr>
      </w:pPr>
      <w:r>
        <w:t>z zaburzeniami psychicznymi,</w:t>
      </w:r>
    </w:p>
    <w:p w14:paraId="69E9455F" w14:textId="77777777" w:rsidR="00AA2D4C" w:rsidRDefault="00000000">
      <w:pPr>
        <w:numPr>
          <w:ilvl w:val="0"/>
          <w:numId w:val="9"/>
        </w:numPr>
      </w:pPr>
      <w:r>
        <w:t>z niepełnosprawnością intelektualną,</w:t>
      </w:r>
    </w:p>
    <w:p w14:paraId="35174AA5" w14:textId="77777777" w:rsidR="00AA2D4C" w:rsidRDefault="00000000">
      <w:pPr>
        <w:numPr>
          <w:ilvl w:val="0"/>
          <w:numId w:val="9"/>
        </w:numPr>
      </w:pPr>
      <w:r>
        <w:t>mające trudności w komunikowaniu się z otoczeniem</w:t>
      </w:r>
    </w:p>
    <w:p w14:paraId="59975C74" w14:textId="77777777" w:rsidR="00AA2D4C" w:rsidRDefault="00000000">
      <w:pPr>
        <w:numPr>
          <w:ilvl w:val="0"/>
          <w:numId w:val="9"/>
        </w:numPr>
      </w:pPr>
      <w:r>
        <w:t>starsze, u których szczególne potrzeby pojawiły się wraz z wiekiem,</w:t>
      </w:r>
    </w:p>
    <w:p w14:paraId="1EC2B70B" w14:textId="77777777" w:rsidR="00AA2D4C" w:rsidRDefault="00000000">
      <w:r>
        <w:lastRenderedPageBreak/>
        <w:t>Każdy może mieć szczególne potrzeby na jakimś etapie życia lub w konkretnej sytuacji. Dostępność pomaga wszystkim.</w:t>
      </w:r>
    </w:p>
    <w:p w14:paraId="2EF4DFDD" w14:textId="77777777" w:rsidR="00AA2D4C" w:rsidRDefault="00AA2D4C">
      <w:pPr>
        <w:spacing w:after="250"/>
      </w:pPr>
    </w:p>
    <w:p w14:paraId="033CE3FA" w14:textId="77777777" w:rsidR="00AA2D4C" w:rsidRDefault="00000000">
      <w:pPr>
        <w:pStyle w:val="Nagwek2"/>
      </w:pPr>
      <w:bookmarkStart w:id="5" w:name="_Toc6"/>
      <w:r>
        <w:t>Analiza stanu zastanego</w:t>
      </w:r>
      <w:bookmarkEnd w:id="5"/>
    </w:p>
    <w:p w14:paraId="52029442" w14:textId="77777777" w:rsidR="00AA2D4C" w:rsidRDefault="00000000">
      <w:r>
        <w:t>Mieścimy się w jednym budynku. Jesteśmy administratorem jednej strony internetowej.</w:t>
      </w:r>
      <w:r>
        <w:br/>
      </w:r>
      <w:r>
        <w:br/>
      </w:r>
    </w:p>
    <w:p w14:paraId="47FE88C9" w14:textId="77777777" w:rsidR="00AA2D4C" w:rsidRDefault="00AA2D4C">
      <w:pPr>
        <w:spacing w:after="250"/>
      </w:pPr>
    </w:p>
    <w:p w14:paraId="0AD26B94" w14:textId="77777777" w:rsidR="00AA2D4C" w:rsidRDefault="00000000">
      <w:pPr>
        <w:pStyle w:val="Nagwek2"/>
      </w:pPr>
      <w:bookmarkStart w:id="6" w:name="_Toc7"/>
      <w:r>
        <w:t>Dotychczasowe działania na rzecz poprawy dostępności</w:t>
      </w:r>
      <w:bookmarkEnd w:id="6"/>
    </w:p>
    <w:p w14:paraId="4575B71A" w14:textId="77777777" w:rsidR="00AA2D4C" w:rsidRDefault="00000000">
      <w:r>
        <w:t>Systematycznie podejmujemy działania, żeby zwiększyć dostępność dla osób ze szczególnymi potrzebami. </w:t>
      </w:r>
    </w:p>
    <w:p w14:paraId="4FFE2BF9" w14:textId="77777777" w:rsidR="00AA2D4C" w:rsidRDefault="00000000">
      <w:r>
        <w:t>Zrealizowane działania są dla nas częścią analizy stanu zastanego. Dzięki nim  możemy lepiej zaplanować kolejne działania.</w:t>
      </w:r>
    </w:p>
    <w:p w14:paraId="64E9CCE4" w14:textId="77777777" w:rsidR="00AA2D4C" w:rsidRDefault="00AA2D4C">
      <w:pPr>
        <w:spacing w:after="250"/>
      </w:pPr>
    </w:p>
    <w:p w14:paraId="78663412" w14:textId="77777777" w:rsidR="00AA2D4C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architektonicznej</w:t>
      </w:r>
    </w:p>
    <w:p w14:paraId="03E8904D" w14:textId="77777777" w:rsidR="00AA2D4C" w:rsidRDefault="00000000">
      <w:pPr>
        <w:numPr>
          <w:ilvl w:val="1"/>
          <w:numId w:val="6"/>
        </w:numPr>
      </w:pPr>
      <w:r>
        <w:t>Wykonanie tablicy informacyjnej na temat rozkładu pomieszczeń w budynku</w:t>
      </w:r>
    </w:p>
    <w:p w14:paraId="0BF493E5" w14:textId="77777777" w:rsidR="00AA2D4C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cyfrowej</w:t>
      </w:r>
    </w:p>
    <w:p w14:paraId="40DA7B54" w14:textId="77777777" w:rsidR="00AA2D4C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informacyjno-komunikacyjnej</w:t>
      </w:r>
    </w:p>
    <w:p w14:paraId="18BA15C4" w14:textId="77777777" w:rsidR="00AA2D4C" w:rsidRDefault="00000000">
      <w:pPr>
        <w:numPr>
          <w:ilvl w:val="1"/>
          <w:numId w:val="6"/>
        </w:numPr>
      </w:pPr>
      <w:r>
        <w:t>Informacja o podmiocie nagranie z napisami, dźwiękiem i tłumaczeniem na PJM</w:t>
      </w:r>
    </w:p>
    <w:p w14:paraId="35E1C849" w14:textId="77777777" w:rsidR="00AA2D4C" w:rsidRDefault="00000000">
      <w:pPr>
        <w:numPr>
          <w:ilvl w:val="0"/>
          <w:numId w:val="6"/>
        </w:numPr>
      </w:pPr>
      <w:r>
        <w:rPr>
          <w:b/>
          <w:bCs/>
        </w:rPr>
        <w:t>Działania w obszarze pozostałych działaniach</w:t>
      </w:r>
    </w:p>
    <w:p w14:paraId="31CD6852" w14:textId="77777777" w:rsidR="00AA2D4C" w:rsidRDefault="00000000">
      <w:pPr>
        <w:numPr>
          <w:ilvl w:val="1"/>
          <w:numId w:val="6"/>
        </w:numPr>
      </w:pPr>
      <w:r>
        <w:t>Zapewnienie wstępu do budynku osobie korzystającej z psa asystującego</w:t>
      </w:r>
    </w:p>
    <w:p w14:paraId="3027D66D" w14:textId="77777777" w:rsidR="00AA2D4C" w:rsidRDefault="00AA2D4C"/>
    <w:p w14:paraId="0359D5C3" w14:textId="77777777" w:rsidR="00AA2D4C" w:rsidRDefault="00000000">
      <w:pPr>
        <w:pStyle w:val="Nagwek2"/>
      </w:pPr>
      <w:bookmarkStart w:id="7" w:name="_Toc8"/>
      <w:r>
        <w:t>Cel i działania</w:t>
      </w:r>
      <w:bookmarkEnd w:id="7"/>
    </w:p>
    <w:p w14:paraId="286A5C3A" w14:textId="77777777" w:rsidR="00AA2D4C" w:rsidRDefault="00000000">
      <w:r>
        <w:t xml:space="preserve">Celem planu jest stopniowe zwiększanie dostępności dla osób ze szczególnymi potrzebami. Plan zawiera działania i harmonogram ich realizacji. Zrealizowane działania podniosą dostępność i poprawią jakość życia wszystkich. Będzie to możliwe dzięki zmianie podejścia do osób ze </w:t>
      </w:r>
      <w:r>
        <w:lastRenderedPageBreak/>
        <w:t>szczególnymi potrzebami oraz projektowaniu usług dostępnych dla wszystkich. Zmiany będą dotyczyć zarówno pracowników, jak i ludzi z zewnątrz.</w:t>
      </w:r>
    </w:p>
    <w:p w14:paraId="1360F45D" w14:textId="77777777" w:rsidR="00AA2D4C" w:rsidRDefault="00AA2D4C"/>
    <w:p w14:paraId="098B5EB8" w14:textId="77777777" w:rsidR="00AA2D4C" w:rsidRDefault="00000000">
      <w:r>
        <w:t>Cel planu zostanie zrealizowany poprzez następujące działania:</w:t>
      </w:r>
    </w:p>
    <w:p w14:paraId="42BD5E88" w14:textId="77777777" w:rsidR="00AA2D4C" w:rsidRDefault="00000000">
      <w:pPr>
        <w:numPr>
          <w:ilvl w:val="0"/>
          <w:numId w:val="8"/>
        </w:numPr>
      </w:pPr>
      <w:r>
        <w:rPr>
          <w:b/>
          <w:bCs/>
        </w:rPr>
        <w:t>Działania w obszarze dostępności architektonicznej</w:t>
      </w:r>
    </w:p>
    <w:p w14:paraId="75E06F41" w14:textId="77777777" w:rsidR="00AA2D4C" w:rsidRDefault="00000000">
      <w:pPr>
        <w:numPr>
          <w:ilvl w:val="1"/>
          <w:numId w:val="8"/>
        </w:numPr>
      </w:pPr>
      <w:r>
        <w:t>Oznakowanie schodów wewnętrznych taśmą kontrastową..</w:t>
      </w:r>
    </w:p>
    <w:p w14:paraId="3E190760" w14:textId="77777777" w:rsidR="00AA2D4C" w:rsidRDefault="00000000">
      <w:pPr>
        <w:numPr>
          <w:ilvl w:val="0"/>
          <w:numId w:val="8"/>
        </w:numPr>
      </w:pPr>
      <w:r>
        <w:rPr>
          <w:b/>
          <w:bCs/>
        </w:rPr>
        <w:t>Działania w obszarze dostępności cyfrowej</w:t>
      </w:r>
    </w:p>
    <w:p w14:paraId="613CC3F7" w14:textId="77777777" w:rsidR="00AA2D4C" w:rsidRDefault="00000000">
      <w:pPr>
        <w:numPr>
          <w:ilvl w:val="1"/>
          <w:numId w:val="8"/>
        </w:numPr>
      </w:pPr>
      <w:r>
        <w:t>Brak.</w:t>
      </w:r>
    </w:p>
    <w:p w14:paraId="7336CF9E" w14:textId="77777777" w:rsidR="00AA2D4C" w:rsidRDefault="00000000">
      <w:pPr>
        <w:numPr>
          <w:ilvl w:val="0"/>
          <w:numId w:val="8"/>
        </w:numPr>
      </w:pPr>
      <w:r>
        <w:rPr>
          <w:b/>
          <w:bCs/>
        </w:rPr>
        <w:t>Działania w obszarze dostępności informacyjno-komunikacyjnej</w:t>
      </w:r>
    </w:p>
    <w:p w14:paraId="18C7C807" w14:textId="77777777" w:rsidR="00AA2D4C" w:rsidRDefault="00000000">
      <w:pPr>
        <w:numPr>
          <w:ilvl w:val="1"/>
          <w:numId w:val="8"/>
        </w:numPr>
      </w:pPr>
      <w:r>
        <w:t>Zapewnienie na swojej głównej stronie internetowej informacji o zakresie swojej działalności w postaci tekstu odczytywanego maszynowo.</w:t>
      </w:r>
    </w:p>
    <w:p w14:paraId="4351701C" w14:textId="77777777" w:rsidR="00AA2D4C" w:rsidRDefault="00000000">
      <w:pPr>
        <w:numPr>
          <w:ilvl w:val="1"/>
          <w:numId w:val="8"/>
        </w:numPr>
      </w:pPr>
      <w:r>
        <w:t>Zapewnienie na swojej głównej stronie internetowej informacje o zakresie swojej dzialalności w postaci informacji w tekście łatwym do czytania (ETR).</w:t>
      </w:r>
    </w:p>
    <w:p w14:paraId="2646CB86" w14:textId="77777777" w:rsidR="00AA2D4C" w:rsidRDefault="00000000">
      <w:pPr>
        <w:numPr>
          <w:ilvl w:val="0"/>
          <w:numId w:val="8"/>
        </w:numPr>
      </w:pPr>
      <w:r>
        <w:rPr>
          <w:b/>
          <w:bCs/>
        </w:rPr>
        <w:t>Działania w obszarze pozostałych działaniach</w:t>
      </w:r>
    </w:p>
    <w:p w14:paraId="04FA95FF" w14:textId="77777777" w:rsidR="00AA2D4C" w:rsidRDefault="00000000">
      <w:pPr>
        <w:numPr>
          <w:ilvl w:val="1"/>
          <w:numId w:val="8"/>
        </w:numPr>
      </w:pPr>
      <w:r>
        <w:t>Brak.</w:t>
      </w:r>
    </w:p>
    <w:p w14:paraId="1C590199" w14:textId="77777777" w:rsidR="00AA2D4C" w:rsidRDefault="00AA2D4C"/>
    <w:p w14:paraId="1D9F19A2" w14:textId="77777777" w:rsidR="00AA2D4C" w:rsidRDefault="00AA2D4C">
      <w:pPr>
        <w:sectPr w:rsidR="00AA2D4C">
          <w:pgSz w:w="11905" w:h="16837"/>
          <w:pgMar w:top="1440" w:right="1440" w:bottom="1440" w:left="1440" w:header="720" w:footer="720" w:gutter="0"/>
          <w:cols w:space="720"/>
        </w:sectPr>
      </w:pPr>
    </w:p>
    <w:p w14:paraId="7BA72787" w14:textId="77777777" w:rsidR="00AA2D4C" w:rsidRDefault="00000000">
      <w:pPr>
        <w:pStyle w:val="Nagwek2"/>
      </w:pPr>
      <w:bookmarkStart w:id="8" w:name="_Toc9"/>
      <w:r>
        <w:lastRenderedPageBreak/>
        <w:t>Harmonogram realizacji</w:t>
      </w:r>
      <w:bookmarkEnd w:id="8"/>
    </w:p>
    <w:p w14:paraId="56A4516A" w14:textId="77777777" w:rsidR="00AA2D4C" w:rsidRDefault="00000000">
      <w:pPr>
        <w:pStyle w:val="Nagwek3"/>
      </w:pPr>
      <w:bookmarkStart w:id="9" w:name="_Toc10"/>
      <w:r>
        <w:t>Dostępność architektoniczna</w:t>
      </w:r>
      <w:bookmarkEnd w:id="9"/>
    </w:p>
    <w:p w14:paraId="78D43495" w14:textId="77777777" w:rsidR="00AA2D4C" w:rsidRDefault="00000000">
      <w:pPr>
        <w:pStyle w:val="Nagwek4"/>
      </w:pPr>
      <w:bookmarkStart w:id="10" w:name="_Toc11"/>
      <w:r>
        <w:t>1. Oznakowanie schodów wewnętrznych taśmą kontrastową.</w:t>
      </w:r>
      <w:bookmarkEnd w:id="10"/>
    </w:p>
    <w:p w14:paraId="7FF2399A" w14:textId="77777777" w:rsidR="00AA2D4C" w:rsidRDefault="00000000">
      <w:r>
        <w:t>Oznakowanie ciągów komunikacyjnych poprawia dostępność obiektu dla osób z niepełnosprawnością wzroku. Co najmniej pierwszy i ostatni stopień biegu schodowego powinien być zróżnicowany kolorystycznie. Wynika ze Standardów dostępności budynków dla osób z niepełnosprawnościami - poradnik. Ministerstwo Rozwoju i Technologii.</w:t>
      </w:r>
    </w:p>
    <w:p w14:paraId="0A98C45B" w14:textId="77777777" w:rsidR="00AA2D4C" w:rsidRDefault="00000000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21B190D5" w14:textId="77777777" w:rsidR="00AA2D4C" w:rsidRDefault="00000000">
      <w:r>
        <w:rPr>
          <w:b/>
          <w:bCs/>
        </w:rPr>
        <w:t xml:space="preserve">Data początkowa: </w:t>
      </w:r>
      <w:r>
        <w:t>2023-04-01</w:t>
      </w:r>
    </w:p>
    <w:p w14:paraId="340DF094" w14:textId="77777777" w:rsidR="00AA2D4C" w:rsidRDefault="00AA2D4C"/>
    <w:p w14:paraId="15D33642" w14:textId="77777777" w:rsidR="00AA2D4C" w:rsidRDefault="00000000">
      <w:pPr>
        <w:pStyle w:val="Nagwek5"/>
      </w:pPr>
      <w:bookmarkStart w:id="11" w:name="_Toc12"/>
      <w:r>
        <w:t>Zadania</w:t>
      </w:r>
      <w:bookmarkEnd w:id="11"/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6100"/>
        <w:gridCol w:w="3100"/>
        <w:gridCol w:w="1400"/>
        <w:gridCol w:w="1650"/>
      </w:tblGrid>
      <w:tr w:rsidR="00AA2D4C" w14:paraId="2AB2E39B" w14:textId="77777777" w:rsidTr="00AA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F1F1F1"/>
            <w:noWrap/>
            <w:vAlign w:val="center"/>
          </w:tcPr>
          <w:p w14:paraId="62D5494E" w14:textId="77777777" w:rsidR="00AA2D4C" w:rsidRDefault="00000000">
            <w:r>
              <w:rPr>
                <w:b/>
                <w:bCs/>
              </w:rPr>
              <w:t>Lp.</w:t>
            </w:r>
          </w:p>
        </w:tc>
        <w:tc>
          <w:tcPr>
            <w:tcW w:w="6000" w:type="dxa"/>
            <w:shd w:val="clear" w:color="auto" w:fill="F1F1F1"/>
            <w:noWrap/>
            <w:vAlign w:val="center"/>
          </w:tcPr>
          <w:p w14:paraId="2B6A328B" w14:textId="77777777" w:rsidR="00AA2D4C" w:rsidRDefault="00000000">
            <w:r>
              <w:rPr>
                <w:b/>
                <w:bCs/>
              </w:rPr>
              <w:t>Nazwa</w:t>
            </w:r>
          </w:p>
        </w:tc>
        <w:tc>
          <w:tcPr>
            <w:tcW w:w="3000" w:type="dxa"/>
            <w:shd w:val="clear" w:color="auto" w:fill="F1F1F1"/>
            <w:noWrap/>
            <w:vAlign w:val="center"/>
          </w:tcPr>
          <w:p w14:paraId="2421C5FB" w14:textId="77777777" w:rsidR="00AA2D4C" w:rsidRDefault="00000000">
            <w:r>
              <w:rPr>
                <w:b/>
                <w:bCs/>
              </w:rPr>
              <w:t>Jednostka odpowiedzialna</w:t>
            </w:r>
          </w:p>
        </w:tc>
        <w:tc>
          <w:tcPr>
            <w:tcW w:w="1300" w:type="dxa"/>
            <w:shd w:val="clear" w:color="auto" w:fill="F1F1F1"/>
            <w:noWrap/>
            <w:vAlign w:val="center"/>
          </w:tcPr>
          <w:p w14:paraId="3EB4EC99" w14:textId="77777777" w:rsidR="00AA2D4C" w:rsidRDefault="00000000">
            <w:r>
              <w:rPr>
                <w:b/>
                <w:bCs/>
              </w:rPr>
              <w:t>Czas trwania [tyg.]</w:t>
            </w:r>
          </w:p>
        </w:tc>
        <w:tc>
          <w:tcPr>
            <w:tcW w:w="1500" w:type="dxa"/>
            <w:shd w:val="clear" w:color="auto" w:fill="F1F1F1"/>
            <w:noWrap/>
            <w:vAlign w:val="center"/>
          </w:tcPr>
          <w:p w14:paraId="3DE58F2F" w14:textId="77777777" w:rsidR="00AA2D4C" w:rsidRDefault="00000000">
            <w:r>
              <w:rPr>
                <w:b/>
                <w:bCs/>
              </w:rPr>
              <w:t>Szacowany koszt [zł]</w:t>
            </w:r>
          </w:p>
        </w:tc>
      </w:tr>
      <w:tr w:rsidR="00AA2D4C" w14:paraId="4BEF5631" w14:textId="77777777" w:rsidTr="00AA2D4C">
        <w:tc>
          <w:tcPr>
            <w:tcW w:w="0" w:type="auto"/>
            <w:noWrap/>
          </w:tcPr>
          <w:p w14:paraId="2BD26982" w14:textId="77777777" w:rsidR="00AA2D4C" w:rsidRDefault="00000000">
            <w:r>
              <w:t>1. 1</w:t>
            </w:r>
          </w:p>
        </w:tc>
        <w:tc>
          <w:tcPr>
            <w:tcW w:w="0" w:type="auto"/>
            <w:noWrap/>
          </w:tcPr>
          <w:p w14:paraId="42265C8B" w14:textId="77777777" w:rsidR="00AA2D4C" w:rsidRDefault="00000000">
            <w:r>
              <w:t>zakup taśmy</w:t>
            </w:r>
          </w:p>
        </w:tc>
        <w:tc>
          <w:tcPr>
            <w:tcW w:w="0" w:type="auto"/>
            <w:noWrap/>
          </w:tcPr>
          <w:p w14:paraId="54B922CD" w14:textId="77777777" w:rsidR="00AA2D4C" w:rsidRDefault="00000000">
            <w:r>
              <w:t>komórka ds. zakupów</w:t>
            </w:r>
          </w:p>
        </w:tc>
        <w:tc>
          <w:tcPr>
            <w:tcW w:w="0" w:type="auto"/>
            <w:noWrap/>
          </w:tcPr>
          <w:p w14:paraId="5D78F84C" w14:textId="77777777" w:rsidR="00AA2D4C" w:rsidRDefault="00000000">
            <w:r>
              <w:t>12</w:t>
            </w:r>
          </w:p>
        </w:tc>
        <w:tc>
          <w:tcPr>
            <w:tcW w:w="0" w:type="auto"/>
            <w:noWrap/>
          </w:tcPr>
          <w:p w14:paraId="04DA760C" w14:textId="77777777" w:rsidR="00AA2D4C" w:rsidRDefault="00000000">
            <w:r>
              <w:t>300</w:t>
            </w:r>
          </w:p>
        </w:tc>
      </w:tr>
      <w:tr w:rsidR="00AA2D4C" w14:paraId="2CE75652" w14:textId="77777777" w:rsidTr="00AA2D4C">
        <w:tc>
          <w:tcPr>
            <w:tcW w:w="0" w:type="auto"/>
            <w:noWrap/>
          </w:tcPr>
          <w:p w14:paraId="37CA799B" w14:textId="77777777" w:rsidR="00AA2D4C" w:rsidRDefault="00000000">
            <w:r>
              <w:t>1. 2</w:t>
            </w:r>
          </w:p>
        </w:tc>
        <w:tc>
          <w:tcPr>
            <w:tcW w:w="0" w:type="auto"/>
            <w:noWrap/>
          </w:tcPr>
          <w:p w14:paraId="6DA8070C" w14:textId="77777777" w:rsidR="00AA2D4C" w:rsidRDefault="00000000">
            <w:r>
              <w:t>oznaczenie schodów</w:t>
            </w:r>
          </w:p>
        </w:tc>
        <w:tc>
          <w:tcPr>
            <w:tcW w:w="0" w:type="auto"/>
            <w:noWrap/>
          </w:tcPr>
          <w:p w14:paraId="62234C19" w14:textId="77777777" w:rsidR="00AA2D4C" w:rsidRDefault="00000000">
            <w:r>
              <w:t>administrator budynku</w:t>
            </w:r>
          </w:p>
        </w:tc>
        <w:tc>
          <w:tcPr>
            <w:tcW w:w="0" w:type="auto"/>
            <w:noWrap/>
          </w:tcPr>
          <w:p w14:paraId="7F2B34EB" w14:textId="77777777" w:rsidR="00AA2D4C" w:rsidRDefault="00000000">
            <w:r>
              <w:t>12</w:t>
            </w:r>
          </w:p>
        </w:tc>
        <w:tc>
          <w:tcPr>
            <w:tcW w:w="0" w:type="auto"/>
            <w:noWrap/>
          </w:tcPr>
          <w:p w14:paraId="379A1368" w14:textId="77777777" w:rsidR="00AA2D4C" w:rsidRDefault="00000000">
            <w:r>
              <w:t>0</w:t>
            </w:r>
          </w:p>
        </w:tc>
      </w:tr>
    </w:tbl>
    <w:p w14:paraId="41E763F3" w14:textId="77777777" w:rsidR="00AA2D4C" w:rsidRDefault="00AA2D4C"/>
    <w:p w14:paraId="64F24B26" w14:textId="77777777" w:rsidR="00AA2D4C" w:rsidRDefault="00AA2D4C"/>
    <w:p w14:paraId="3E39E3E5" w14:textId="77777777" w:rsidR="00AA2D4C" w:rsidRDefault="00AA2D4C">
      <w:pPr>
        <w:sectPr w:rsidR="00AA2D4C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4DE8A208" w14:textId="77777777" w:rsidR="00AA2D4C" w:rsidRDefault="00000000">
      <w:pPr>
        <w:pStyle w:val="Nagwek3"/>
      </w:pPr>
      <w:bookmarkStart w:id="12" w:name="_Toc13"/>
      <w:r>
        <w:lastRenderedPageBreak/>
        <w:t>Dostępność cyfrowa</w:t>
      </w:r>
      <w:bookmarkEnd w:id="12"/>
    </w:p>
    <w:p w14:paraId="709CDE93" w14:textId="77777777" w:rsidR="00AA2D4C" w:rsidRDefault="00000000">
      <w:r>
        <w:t>Brak przypisanych działań</w:t>
      </w:r>
    </w:p>
    <w:p w14:paraId="4D13AD28" w14:textId="77777777" w:rsidR="00AA2D4C" w:rsidRDefault="00AA2D4C"/>
    <w:p w14:paraId="06E6A5D6" w14:textId="77777777" w:rsidR="00AA2D4C" w:rsidRDefault="00AA2D4C">
      <w:pPr>
        <w:sectPr w:rsidR="00AA2D4C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5974AF19" w14:textId="77777777" w:rsidR="00AA2D4C" w:rsidRDefault="00000000">
      <w:pPr>
        <w:pStyle w:val="Nagwek3"/>
      </w:pPr>
      <w:bookmarkStart w:id="13" w:name="_Toc14"/>
      <w:r>
        <w:lastRenderedPageBreak/>
        <w:t>Dostępność informacyjno-komunikacyjna</w:t>
      </w:r>
      <w:bookmarkEnd w:id="13"/>
    </w:p>
    <w:p w14:paraId="6C6E404D" w14:textId="77777777" w:rsidR="00AA2D4C" w:rsidRDefault="00000000">
      <w:pPr>
        <w:pStyle w:val="Nagwek4"/>
      </w:pPr>
      <w:bookmarkStart w:id="14" w:name="_Toc15"/>
      <w:r>
        <w:t>1. Zapewnienie na swojej głównej stronie internetowej informacji o zakresie swojej działalności w postaci tekstu odczytywanego maszynowo</w:t>
      </w:r>
      <w:bookmarkEnd w:id="14"/>
    </w:p>
    <w:p w14:paraId="5CA5AB3A" w14:textId="77777777" w:rsidR="00AA2D4C" w:rsidRDefault="00000000">
      <w:r>
        <w:rPr>
          <w:b/>
          <w:bCs/>
        </w:rPr>
        <w:t xml:space="preserve">Priorytet: </w:t>
      </w:r>
      <w:r>
        <w:t>Wysoki - wynikający wprost z przepisów</w:t>
      </w:r>
    </w:p>
    <w:p w14:paraId="5AA6C794" w14:textId="77777777" w:rsidR="00AA2D4C" w:rsidRDefault="00000000">
      <w:r>
        <w:rPr>
          <w:b/>
          <w:bCs/>
        </w:rPr>
        <w:t xml:space="preserve">Data początkowa: </w:t>
      </w:r>
      <w:r>
        <w:t>2025-09-30</w:t>
      </w:r>
    </w:p>
    <w:p w14:paraId="4B436E1A" w14:textId="77777777" w:rsidR="00AA2D4C" w:rsidRDefault="00AA2D4C"/>
    <w:p w14:paraId="74E3C684" w14:textId="77777777" w:rsidR="00AA2D4C" w:rsidRDefault="00000000">
      <w:pPr>
        <w:pStyle w:val="Nagwek5"/>
      </w:pPr>
      <w:bookmarkStart w:id="15" w:name="_Toc16"/>
      <w:r>
        <w:t>Zadania</w:t>
      </w:r>
      <w:bookmarkEnd w:id="15"/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6100"/>
        <w:gridCol w:w="3100"/>
        <w:gridCol w:w="1400"/>
        <w:gridCol w:w="1650"/>
      </w:tblGrid>
      <w:tr w:rsidR="00AA2D4C" w14:paraId="657983AE" w14:textId="77777777" w:rsidTr="00AA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F1F1F1"/>
            <w:noWrap/>
            <w:vAlign w:val="center"/>
          </w:tcPr>
          <w:p w14:paraId="6143A572" w14:textId="77777777" w:rsidR="00AA2D4C" w:rsidRDefault="00000000">
            <w:r>
              <w:rPr>
                <w:b/>
                <w:bCs/>
              </w:rPr>
              <w:t>Lp.</w:t>
            </w:r>
          </w:p>
        </w:tc>
        <w:tc>
          <w:tcPr>
            <w:tcW w:w="6000" w:type="dxa"/>
            <w:shd w:val="clear" w:color="auto" w:fill="F1F1F1"/>
            <w:noWrap/>
            <w:vAlign w:val="center"/>
          </w:tcPr>
          <w:p w14:paraId="7B2EEB0A" w14:textId="77777777" w:rsidR="00AA2D4C" w:rsidRDefault="00000000">
            <w:r>
              <w:rPr>
                <w:b/>
                <w:bCs/>
              </w:rPr>
              <w:t>Nazwa</w:t>
            </w:r>
          </w:p>
        </w:tc>
        <w:tc>
          <w:tcPr>
            <w:tcW w:w="3000" w:type="dxa"/>
            <w:shd w:val="clear" w:color="auto" w:fill="F1F1F1"/>
            <w:noWrap/>
            <w:vAlign w:val="center"/>
          </w:tcPr>
          <w:p w14:paraId="51FBDCA9" w14:textId="77777777" w:rsidR="00AA2D4C" w:rsidRDefault="00000000">
            <w:r>
              <w:rPr>
                <w:b/>
                <w:bCs/>
              </w:rPr>
              <w:t>Jednostka odpowiedzialna</w:t>
            </w:r>
          </w:p>
        </w:tc>
        <w:tc>
          <w:tcPr>
            <w:tcW w:w="1300" w:type="dxa"/>
            <w:shd w:val="clear" w:color="auto" w:fill="F1F1F1"/>
            <w:noWrap/>
            <w:vAlign w:val="center"/>
          </w:tcPr>
          <w:p w14:paraId="464D2D50" w14:textId="77777777" w:rsidR="00AA2D4C" w:rsidRDefault="00000000">
            <w:r>
              <w:rPr>
                <w:b/>
                <w:bCs/>
              </w:rPr>
              <w:t>Czas trwania [tyg.]</w:t>
            </w:r>
          </w:p>
        </w:tc>
        <w:tc>
          <w:tcPr>
            <w:tcW w:w="1500" w:type="dxa"/>
            <w:shd w:val="clear" w:color="auto" w:fill="F1F1F1"/>
            <w:noWrap/>
            <w:vAlign w:val="center"/>
          </w:tcPr>
          <w:p w14:paraId="19D041D0" w14:textId="77777777" w:rsidR="00AA2D4C" w:rsidRDefault="00000000">
            <w:r>
              <w:rPr>
                <w:b/>
                <w:bCs/>
              </w:rPr>
              <w:t>Szacowany koszt [zł]</w:t>
            </w:r>
          </w:p>
        </w:tc>
      </w:tr>
      <w:tr w:rsidR="00AA2D4C" w14:paraId="7B5FD17B" w14:textId="77777777" w:rsidTr="00AA2D4C">
        <w:tc>
          <w:tcPr>
            <w:tcW w:w="0" w:type="auto"/>
            <w:noWrap/>
          </w:tcPr>
          <w:p w14:paraId="01BD901E" w14:textId="77777777" w:rsidR="00AA2D4C" w:rsidRDefault="00000000">
            <w:r>
              <w:t>1. 1</w:t>
            </w:r>
          </w:p>
        </w:tc>
        <w:tc>
          <w:tcPr>
            <w:tcW w:w="0" w:type="auto"/>
            <w:noWrap/>
          </w:tcPr>
          <w:p w14:paraId="604E8392" w14:textId="77777777" w:rsidR="00AA2D4C" w:rsidRDefault="00000000">
            <w:r>
              <w:t>wprowadzenie audiodeskrypcji</w:t>
            </w:r>
          </w:p>
        </w:tc>
        <w:tc>
          <w:tcPr>
            <w:tcW w:w="0" w:type="auto"/>
            <w:noWrap/>
          </w:tcPr>
          <w:p w14:paraId="3F1A6C7B" w14:textId="77777777" w:rsidR="00AA2D4C" w:rsidRDefault="00000000">
            <w:r>
              <w:t>wykonawca zewnętrzny</w:t>
            </w:r>
          </w:p>
        </w:tc>
        <w:tc>
          <w:tcPr>
            <w:tcW w:w="0" w:type="auto"/>
            <w:noWrap/>
          </w:tcPr>
          <w:p w14:paraId="73C07F80" w14:textId="77777777" w:rsidR="00AA2D4C" w:rsidRDefault="00000000">
            <w:r>
              <w:t>24</w:t>
            </w:r>
          </w:p>
        </w:tc>
        <w:tc>
          <w:tcPr>
            <w:tcW w:w="0" w:type="auto"/>
            <w:noWrap/>
          </w:tcPr>
          <w:p w14:paraId="3AE84304" w14:textId="77777777" w:rsidR="00AA2D4C" w:rsidRDefault="00000000">
            <w:r>
              <w:t>2500</w:t>
            </w:r>
          </w:p>
        </w:tc>
      </w:tr>
    </w:tbl>
    <w:p w14:paraId="25F46481" w14:textId="77777777" w:rsidR="00AA2D4C" w:rsidRDefault="00AA2D4C"/>
    <w:p w14:paraId="2BC0766A" w14:textId="77777777" w:rsidR="00AA2D4C" w:rsidRDefault="00000000">
      <w:pPr>
        <w:pStyle w:val="Nagwek4"/>
      </w:pPr>
      <w:bookmarkStart w:id="16" w:name="_Toc17"/>
      <w:r>
        <w:t>2. Zapewnienie na swojej głównej stronie internetowej informacje o zakresie swojej dzialalności w postaci informacji w tekście łatwym do czytania (ETR)</w:t>
      </w:r>
      <w:bookmarkEnd w:id="16"/>
    </w:p>
    <w:p w14:paraId="118B9A46" w14:textId="77777777" w:rsidR="00AA2D4C" w:rsidRDefault="00000000">
      <w:r>
        <w:rPr>
          <w:b/>
          <w:bCs/>
        </w:rPr>
        <w:t xml:space="preserve">Priorytet: </w:t>
      </w:r>
      <w:r>
        <w:t>Wysoki - wynikający wprost z przepisów</w:t>
      </w:r>
    </w:p>
    <w:p w14:paraId="33AA3A22" w14:textId="77777777" w:rsidR="00AA2D4C" w:rsidRDefault="00000000">
      <w:r>
        <w:rPr>
          <w:b/>
          <w:bCs/>
        </w:rPr>
        <w:t xml:space="preserve">Data początkowa: </w:t>
      </w:r>
      <w:r>
        <w:t>2025-11-01</w:t>
      </w:r>
    </w:p>
    <w:p w14:paraId="248507DD" w14:textId="77777777" w:rsidR="00AA2D4C" w:rsidRDefault="00AA2D4C"/>
    <w:p w14:paraId="1E8B7723" w14:textId="77777777" w:rsidR="00AA2D4C" w:rsidRDefault="00000000">
      <w:pPr>
        <w:pStyle w:val="Nagwek5"/>
      </w:pPr>
      <w:bookmarkStart w:id="17" w:name="_Toc18"/>
      <w:r>
        <w:t>Zadania</w:t>
      </w:r>
      <w:bookmarkEnd w:id="17"/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6100"/>
        <w:gridCol w:w="3100"/>
        <w:gridCol w:w="1400"/>
        <w:gridCol w:w="1650"/>
      </w:tblGrid>
      <w:tr w:rsidR="00AA2D4C" w14:paraId="34A79D88" w14:textId="77777777" w:rsidTr="00AA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F1F1F1"/>
            <w:noWrap/>
            <w:vAlign w:val="center"/>
          </w:tcPr>
          <w:p w14:paraId="676648FD" w14:textId="77777777" w:rsidR="00AA2D4C" w:rsidRDefault="00000000">
            <w:r>
              <w:rPr>
                <w:b/>
                <w:bCs/>
              </w:rPr>
              <w:t>Lp.</w:t>
            </w:r>
          </w:p>
        </w:tc>
        <w:tc>
          <w:tcPr>
            <w:tcW w:w="6000" w:type="dxa"/>
            <w:shd w:val="clear" w:color="auto" w:fill="F1F1F1"/>
            <w:noWrap/>
            <w:vAlign w:val="center"/>
          </w:tcPr>
          <w:p w14:paraId="5A0AF27E" w14:textId="77777777" w:rsidR="00AA2D4C" w:rsidRDefault="00000000">
            <w:r>
              <w:rPr>
                <w:b/>
                <w:bCs/>
              </w:rPr>
              <w:t>Nazwa</w:t>
            </w:r>
          </w:p>
        </w:tc>
        <w:tc>
          <w:tcPr>
            <w:tcW w:w="3000" w:type="dxa"/>
            <w:shd w:val="clear" w:color="auto" w:fill="F1F1F1"/>
            <w:noWrap/>
            <w:vAlign w:val="center"/>
          </w:tcPr>
          <w:p w14:paraId="7105AAC8" w14:textId="77777777" w:rsidR="00AA2D4C" w:rsidRDefault="00000000">
            <w:r>
              <w:rPr>
                <w:b/>
                <w:bCs/>
              </w:rPr>
              <w:t>Jednostka odpowiedzialna</w:t>
            </w:r>
          </w:p>
        </w:tc>
        <w:tc>
          <w:tcPr>
            <w:tcW w:w="1300" w:type="dxa"/>
            <w:shd w:val="clear" w:color="auto" w:fill="F1F1F1"/>
            <w:noWrap/>
            <w:vAlign w:val="center"/>
          </w:tcPr>
          <w:p w14:paraId="0175A0CA" w14:textId="77777777" w:rsidR="00AA2D4C" w:rsidRDefault="00000000">
            <w:r>
              <w:rPr>
                <w:b/>
                <w:bCs/>
              </w:rPr>
              <w:t>Czas trwania [tyg.]</w:t>
            </w:r>
          </w:p>
        </w:tc>
        <w:tc>
          <w:tcPr>
            <w:tcW w:w="1500" w:type="dxa"/>
            <w:shd w:val="clear" w:color="auto" w:fill="F1F1F1"/>
            <w:noWrap/>
            <w:vAlign w:val="center"/>
          </w:tcPr>
          <w:p w14:paraId="18A608AD" w14:textId="77777777" w:rsidR="00AA2D4C" w:rsidRDefault="00000000">
            <w:r>
              <w:rPr>
                <w:b/>
                <w:bCs/>
              </w:rPr>
              <w:t>Szacowany koszt [zł]</w:t>
            </w:r>
          </w:p>
        </w:tc>
      </w:tr>
      <w:tr w:rsidR="00AA2D4C" w14:paraId="5F51E244" w14:textId="77777777" w:rsidTr="00AA2D4C">
        <w:tc>
          <w:tcPr>
            <w:tcW w:w="0" w:type="auto"/>
            <w:noWrap/>
          </w:tcPr>
          <w:p w14:paraId="1D5330BB" w14:textId="77777777" w:rsidR="00AA2D4C" w:rsidRDefault="00000000">
            <w:r>
              <w:t>2. 1</w:t>
            </w:r>
          </w:p>
        </w:tc>
        <w:tc>
          <w:tcPr>
            <w:tcW w:w="0" w:type="auto"/>
            <w:noWrap/>
          </w:tcPr>
          <w:p w14:paraId="1B812840" w14:textId="77777777" w:rsidR="00AA2D4C" w:rsidRDefault="00000000">
            <w:r>
              <w:t>wprowadzenie tekstu</w:t>
            </w:r>
          </w:p>
        </w:tc>
        <w:tc>
          <w:tcPr>
            <w:tcW w:w="0" w:type="auto"/>
            <w:noWrap/>
          </w:tcPr>
          <w:p w14:paraId="44F1E4D2" w14:textId="77777777" w:rsidR="00AA2D4C" w:rsidRDefault="00000000">
            <w:r>
              <w:t>koordynator_ka ds. dostępności</w:t>
            </w:r>
          </w:p>
        </w:tc>
        <w:tc>
          <w:tcPr>
            <w:tcW w:w="0" w:type="auto"/>
            <w:noWrap/>
          </w:tcPr>
          <w:p w14:paraId="0EE42C03" w14:textId="77777777" w:rsidR="00AA2D4C" w:rsidRDefault="00000000">
            <w:r>
              <w:t>24</w:t>
            </w:r>
          </w:p>
        </w:tc>
        <w:tc>
          <w:tcPr>
            <w:tcW w:w="0" w:type="auto"/>
            <w:noWrap/>
          </w:tcPr>
          <w:p w14:paraId="62793778" w14:textId="77777777" w:rsidR="00AA2D4C" w:rsidRDefault="00000000">
            <w:r>
              <w:t>brak</w:t>
            </w:r>
          </w:p>
        </w:tc>
      </w:tr>
    </w:tbl>
    <w:p w14:paraId="63622537" w14:textId="77777777" w:rsidR="00AA2D4C" w:rsidRDefault="00AA2D4C"/>
    <w:p w14:paraId="473A9901" w14:textId="77777777" w:rsidR="00AA2D4C" w:rsidRDefault="00AA2D4C"/>
    <w:p w14:paraId="2E0C9607" w14:textId="77777777" w:rsidR="00AA2D4C" w:rsidRDefault="00AA2D4C">
      <w:pPr>
        <w:sectPr w:rsidR="00AA2D4C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33E45C24" w14:textId="77777777" w:rsidR="00AA2D4C" w:rsidRDefault="00000000">
      <w:pPr>
        <w:pStyle w:val="Nagwek3"/>
      </w:pPr>
      <w:bookmarkStart w:id="18" w:name="_Toc19"/>
      <w:r>
        <w:lastRenderedPageBreak/>
        <w:t>Pozostałe działania</w:t>
      </w:r>
      <w:bookmarkEnd w:id="18"/>
    </w:p>
    <w:p w14:paraId="5AAFA37F" w14:textId="77777777" w:rsidR="00AA2D4C" w:rsidRDefault="00000000">
      <w:r>
        <w:t>Brak przypisanych działań</w:t>
      </w:r>
    </w:p>
    <w:p w14:paraId="1F2037D9" w14:textId="77777777" w:rsidR="00AA2D4C" w:rsidRDefault="00AA2D4C"/>
    <w:p w14:paraId="320B4B36" w14:textId="77777777" w:rsidR="00AA2D4C" w:rsidRDefault="00AA2D4C">
      <w:pPr>
        <w:sectPr w:rsidR="00AA2D4C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7651261D" w14:textId="77777777" w:rsidR="00AA2D4C" w:rsidRDefault="00000000">
      <w:pPr>
        <w:pStyle w:val="Nagwek2"/>
      </w:pPr>
      <w:bookmarkStart w:id="19" w:name="_Toc20"/>
      <w:r>
        <w:lastRenderedPageBreak/>
        <w:t>Szacowany koszt realizacji planu</w:t>
      </w:r>
      <w:bookmarkEnd w:id="19"/>
    </w:p>
    <w:p w14:paraId="22301C06" w14:textId="77777777" w:rsidR="00AA2D4C" w:rsidRDefault="00000000">
      <w:pPr>
        <w:numPr>
          <w:ilvl w:val="0"/>
          <w:numId w:val="7"/>
        </w:numPr>
      </w:pPr>
      <w:r>
        <w:t xml:space="preserve">Dostępność architektoniczna: </w:t>
      </w:r>
      <w:r>
        <w:rPr>
          <w:b/>
          <w:bCs/>
        </w:rPr>
        <w:t>300</w:t>
      </w:r>
      <w:r>
        <w:t xml:space="preserve"> zł</w:t>
      </w:r>
    </w:p>
    <w:p w14:paraId="2AAFE4D4" w14:textId="77777777" w:rsidR="00AA2D4C" w:rsidRDefault="00000000">
      <w:pPr>
        <w:numPr>
          <w:ilvl w:val="0"/>
          <w:numId w:val="7"/>
        </w:numPr>
      </w:pPr>
      <w:r>
        <w:t xml:space="preserve">Dostępność cyfrowa: </w:t>
      </w:r>
      <w:r>
        <w:rPr>
          <w:b/>
          <w:bCs/>
        </w:rPr>
        <w:t>0</w:t>
      </w:r>
      <w:r>
        <w:t xml:space="preserve"> zł</w:t>
      </w:r>
    </w:p>
    <w:p w14:paraId="38EA59E7" w14:textId="77777777" w:rsidR="00AA2D4C" w:rsidRDefault="00000000">
      <w:pPr>
        <w:numPr>
          <w:ilvl w:val="0"/>
          <w:numId w:val="7"/>
        </w:numPr>
      </w:pPr>
      <w:r>
        <w:t xml:space="preserve">Dostępność informacyjno-komunikacyjna: </w:t>
      </w:r>
      <w:r>
        <w:rPr>
          <w:b/>
          <w:bCs/>
        </w:rPr>
        <w:t>2 500</w:t>
      </w:r>
      <w:r>
        <w:t xml:space="preserve"> zł</w:t>
      </w:r>
    </w:p>
    <w:p w14:paraId="1187D84D" w14:textId="77777777" w:rsidR="00AA2D4C" w:rsidRDefault="00000000">
      <w:pPr>
        <w:numPr>
          <w:ilvl w:val="0"/>
          <w:numId w:val="7"/>
        </w:numPr>
      </w:pPr>
      <w:r>
        <w:t xml:space="preserve">Pozostałe działania: </w:t>
      </w:r>
      <w:r>
        <w:rPr>
          <w:b/>
          <w:bCs/>
        </w:rPr>
        <w:t>0</w:t>
      </w:r>
      <w:r>
        <w:t xml:space="preserve"> zł</w:t>
      </w:r>
    </w:p>
    <w:p w14:paraId="2381AC3C" w14:textId="77777777" w:rsidR="00AA2D4C" w:rsidRDefault="00AA2D4C"/>
    <w:p w14:paraId="40B93E5B" w14:textId="77777777" w:rsidR="00AA2D4C" w:rsidRDefault="00000000">
      <w:r>
        <w:t xml:space="preserve">Suma szacowanych kosztów: </w:t>
      </w:r>
      <w:r>
        <w:rPr>
          <w:b/>
          <w:bCs/>
        </w:rPr>
        <w:t>2 800</w:t>
      </w:r>
      <w:r>
        <w:t xml:space="preserve"> zł</w:t>
      </w:r>
    </w:p>
    <w:p w14:paraId="1D9A0A9E" w14:textId="77777777" w:rsidR="00AA2D4C" w:rsidRDefault="00AA2D4C"/>
    <w:p w14:paraId="399615E8" w14:textId="77777777" w:rsidR="00AA2D4C" w:rsidRDefault="00000000">
      <w:pPr>
        <w:pStyle w:val="Nagwek2"/>
      </w:pPr>
      <w:bookmarkStart w:id="20" w:name="_Toc21"/>
      <w:r>
        <w:t>Monitoring realizacji</w:t>
      </w:r>
      <w:bookmarkEnd w:id="20"/>
    </w:p>
    <w:p w14:paraId="4DD33C33" w14:textId="77777777" w:rsidR="00AA2D4C" w:rsidRDefault="00000000">
      <w:r>
        <w:t>Koordynator/ka do spraw dostępności będzie prowadzić stały monitoring realizacji planu. Po zakończeniu każdego roku realizacji planu przygotuje sprawozdanie. Sprawozdanie ma być gotowe do 31 stycznia.</w:t>
      </w:r>
      <w:r>
        <w:br/>
        <w:t>Sprawozdanie powinno zawierać informacje o zrealizowanych działaniach wraz z ich liczbą, czasem realizacji oraz kosztem, a także wnioski oraz rekomendacje do dalszego działania lub zmian w planie.</w:t>
      </w:r>
      <w:r>
        <w:br/>
        <w:t>Kierownik podmiotu przyjmuje sprawozdanie, a koordynator/ka aktualizuje plan, o ile jest to konieczne. Taka konieczność może wynikać z treści sprawozdania lub z innych powodów. Plan trzeba zaktualizować przede wszystkim wtedy, gdy jakieś działanie nie zostało zrealizowane zgodnie z planem. Mogą się pojawić inne sytuacje, na przykład zmiana przepisów, pojawienie się nowych rozwiązań technicznych lub pojawienie się kolejnych obszarów wymagających zapewnienia dostępności.</w:t>
      </w:r>
      <w:r>
        <w:br/>
        <w:t>Kierownik podmiotu zatwierdza zaktualizowany plan i zleca opublikowanie go w biuletynie informacji publicznej i na stronie internetowej.</w:t>
      </w:r>
    </w:p>
    <w:p w14:paraId="3BB93EFA" w14:textId="77777777" w:rsidR="00AA2D4C" w:rsidRDefault="00AA2D4C">
      <w:pPr>
        <w:spacing w:after="250"/>
      </w:pPr>
    </w:p>
    <w:p w14:paraId="4CB1DD7A" w14:textId="77777777" w:rsidR="00AA2D4C" w:rsidRDefault="00AA2D4C"/>
    <w:p w14:paraId="5E8A774C" w14:textId="77777777" w:rsidR="00AA2D4C" w:rsidRDefault="00000000">
      <w:r>
        <w:t> </w:t>
      </w:r>
    </w:p>
    <w:p w14:paraId="010F809F" w14:textId="77777777" w:rsidR="00AA2D4C" w:rsidRDefault="00000000">
      <w:r>
        <w:t>Plan został przygotowany przez: Anna Skólimowska - Główny administrator</w:t>
      </w:r>
    </w:p>
    <w:p w14:paraId="4AC5F75A" w14:textId="77777777" w:rsidR="00AA2D4C" w:rsidRDefault="00000000">
      <w:r>
        <w:t> </w:t>
      </w:r>
    </w:p>
    <w:p w14:paraId="27AF1C41" w14:textId="77777777" w:rsidR="00AA2D4C" w:rsidRDefault="00000000">
      <w:r>
        <w:t>Osoba zatwierdzająca plan: Maria Wierzejska - Dyrektor</w:t>
      </w:r>
    </w:p>
    <w:p w14:paraId="03DB9F6A" w14:textId="77777777" w:rsidR="00AA2D4C" w:rsidRDefault="00AA2D4C">
      <w:pPr>
        <w:spacing w:after="250"/>
      </w:pPr>
    </w:p>
    <w:p w14:paraId="1B7F6905" w14:textId="77777777" w:rsidR="00AA2D4C" w:rsidRDefault="00AA2D4C">
      <w:pPr>
        <w:sectPr w:rsidR="00AA2D4C">
          <w:pgSz w:w="11905" w:h="16837"/>
          <w:pgMar w:top="1440" w:right="1440" w:bottom="1440" w:left="1440" w:header="720" w:footer="720" w:gutter="0"/>
          <w:cols w:space="720"/>
        </w:sectPr>
      </w:pPr>
    </w:p>
    <w:p w14:paraId="01ECB18C" w14:textId="77777777" w:rsidR="00AA2D4C" w:rsidRDefault="00000000">
      <w:pPr>
        <w:pStyle w:val="Nagwek2"/>
      </w:pPr>
      <w:bookmarkStart w:id="21" w:name="_Toc22"/>
      <w:r>
        <w:lastRenderedPageBreak/>
        <w:t>Wykres</w:t>
      </w:r>
      <w:bookmarkEnd w:id="21"/>
    </w:p>
    <w:p w14:paraId="7063FB55" w14:textId="584F5E4E" w:rsidR="00AA2D4C" w:rsidRDefault="00903F5B">
      <w:pPr>
        <w:jc w:val="center"/>
      </w:pPr>
      <w:r>
        <w:rPr>
          <w:noProof/>
        </w:rPr>
        <w:drawing>
          <wp:inline distT="0" distB="0" distL="0" distR="0" wp14:anchorId="180D787A" wp14:editId="6406148D">
            <wp:extent cx="5076825" cy="30956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D4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C057" w14:textId="77777777" w:rsidR="00106A62" w:rsidRDefault="00106A62">
      <w:pPr>
        <w:spacing w:after="0" w:line="240" w:lineRule="auto"/>
      </w:pPr>
      <w:r>
        <w:separator/>
      </w:r>
    </w:p>
  </w:endnote>
  <w:endnote w:type="continuationSeparator" w:id="0">
    <w:p w14:paraId="5D133C25" w14:textId="77777777" w:rsidR="00106A62" w:rsidRDefault="0010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527C" w14:textId="77777777" w:rsidR="00AA2D4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03F5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03F5B">
      <w:rPr>
        <w:noProof/>
      </w:rPr>
      <w:t>3</w:t>
    </w:r>
    <w:r>
      <w:fldChar w:fldCharType="end"/>
    </w:r>
    <w:r>
      <w:t>.</w:t>
    </w:r>
  </w:p>
  <w:p w14:paraId="0E0E24CF" w14:textId="77777777" w:rsidR="00AA2D4C" w:rsidRDefault="00000000">
    <w:r>
      <w:t xml:space="preserve">Dokument wygenerowany na </w:t>
    </w:r>
    <w:hyperlink r:id="rId1" w:history="1">
      <w:r>
        <w:t>https://deklaracja-dostepnosci.info/planer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FF2B" w14:textId="77777777" w:rsidR="00106A62" w:rsidRDefault="00106A62">
      <w:pPr>
        <w:spacing w:after="0" w:line="240" w:lineRule="auto"/>
      </w:pPr>
      <w:r>
        <w:separator/>
      </w:r>
    </w:p>
  </w:footnote>
  <w:footnote w:type="continuationSeparator" w:id="0">
    <w:p w14:paraId="79C1F7C2" w14:textId="77777777" w:rsidR="00106A62" w:rsidRDefault="0010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35A582"/>
    <w:multiLevelType w:val="hybridMultilevel"/>
    <w:tmpl w:val="1C9AC880"/>
    <w:lvl w:ilvl="0" w:tplc="895AE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1C6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22D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181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C849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787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923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BCC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07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D138DA35"/>
    <w:multiLevelType w:val="hybridMultilevel"/>
    <w:tmpl w:val="2F704CBA"/>
    <w:lvl w:ilvl="0" w:tplc="F906E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DAE2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4E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F4A47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756B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A5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B6D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1C4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62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E4249BBF"/>
    <w:multiLevelType w:val="multilevel"/>
    <w:tmpl w:val="AC62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B687270"/>
    <w:multiLevelType w:val="multilevel"/>
    <w:tmpl w:val="C29C7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49D6FBE"/>
    <w:multiLevelType w:val="hybridMultilevel"/>
    <w:tmpl w:val="C888B996"/>
    <w:lvl w:ilvl="0" w:tplc="34B20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AAF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27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5E6C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FA8F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2E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1497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7F8F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089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9B40F1"/>
    <w:multiLevelType w:val="multilevel"/>
    <w:tmpl w:val="385C7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254A2"/>
    <w:multiLevelType w:val="multilevel"/>
    <w:tmpl w:val="DC94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48910E"/>
    <w:multiLevelType w:val="multilevel"/>
    <w:tmpl w:val="025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02D23C"/>
    <w:multiLevelType w:val="hybridMultilevel"/>
    <w:tmpl w:val="D8220A42"/>
    <w:lvl w:ilvl="0" w:tplc="F30CB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6647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0E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EA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E27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EC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0CD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7C827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AC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046968">
    <w:abstractNumId w:val="4"/>
  </w:num>
  <w:num w:numId="2" w16cid:durableId="1283996114">
    <w:abstractNumId w:val="1"/>
  </w:num>
  <w:num w:numId="3" w16cid:durableId="1023364245">
    <w:abstractNumId w:val="0"/>
  </w:num>
  <w:num w:numId="4" w16cid:durableId="2077163946">
    <w:abstractNumId w:val="5"/>
  </w:num>
  <w:num w:numId="5" w16cid:durableId="220561372">
    <w:abstractNumId w:val="6"/>
  </w:num>
  <w:num w:numId="6" w16cid:durableId="396630432">
    <w:abstractNumId w:val="3"/>
  </w:num>
  <w:num w:numId="7" w16cid:durableId="1264074483">
    <w:abstractNumId w:val="2"/>
  </w:num>
  <w:num w:numId="8" w16cid:durableId="322974891">
    <w:abstractNumId w:val="7"/>
  </w:num>
  <w:num w:numId="9" w16cid:durableId="1044407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C"/>
    <w:rsid w:val="00106A62"/>
    <w:rsid w:val="00903F5B"/>
    <w:rsid w:val="00A203F7"/>
    <w:rsid w:val="00A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E22"/>
  <w15:docId w15:val="{D0DBCADD-0672-46F5-8441-601E91A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paragraph" w:styleId="Nagwek1">
    <w:name w:val="heading 1"/>
    <w:basedOn w:val="Normalny"/>
    <w:uiPriority w:val="9"/>
    <w:qFormat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after="200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spacing w:after="20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uiPriority w:val="10"/>
    <w:qFormat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klaracja-dostepnosci.info/pla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1372</Words>
  <Characters>8232</Characters>
  <Application>Microsoft Office Word</Application>
  <DocSecurity>0</DocSecurity>
  <Lines>68</Lines>
  <Paragraphs>19</Paragraphs>
  <ScaleCrop>false</ScaleCrop>
  <Manager/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2</cp:revision>
  <cp:lastPrinted>2025-03-31T11:06:00Z</cp:lastPrinted>
  <dcterms:created xsi:type="dcterms:W3CDTF">2025-03-31T11:07:00Z</dcterms:created>
  <dcterms:modified xsi:type="dcterms:W3CDTF">2025-03-31T11:07:00Z</dcterms:modified>
  <cp:category/>
</cp:coreProperties>
</file>